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5F" w:rsidRPr="0091010D" w:rsidRDefault="0051655F" w:rsidP="0051655F">
      <w:pPr>
        <w:pStyle w:val="Nadpis1"/>
      </w:pPr>
      <w:r w:rsidRPr="00230AB5">
        <w:t>Rozpočtový výhled</w:t>
      </w:r>
      <w:r>
        <w:t xml:space="preserve"> </w:t>
      </w:r>
      <w:r w:rsidRPr="0091010D">
        <w:t xml:space="preserve">obce Štěpánkovice na období </w:t>
      </w:r>
      <w:r>
        <w:t xml:space="preserve">let </w:t>
      </w:r>
      <w:r w:rsidRPr="0091010D">
        <w:t>201</w:t>
      </w:r>
      <w:r>
        <w:t>8</w:t>
      </w:r>
      <w:r w:rsidRPr="0091010D">
        <w:t xml:space="preserve"> – 20</w:t>
      </w:r>
      <w:r>
        <w:t>22 - komentář</w:t>
      </w:r>
    </w:p>
    <w:p w:rsidR="0051655F" w:rsidRPr="00112408" w:rsidRDefault="0051655F" w:rsidP="0051655F">
      <w:r w:rsidRPr="00112408">
        <w:t>Rozpočtový výhled obce Štěpánkovice je zpracován pro potřebu zastupitelů obce Štěpánkovice při přípravě rozpočtů obce v</w:t>
      </w:r>
      <w:r>
        <w:t> </w:t>
      </w:r>
      <w:r w:rsidRPr="00112408">
        <w:t>příštích l</w:t>
      </w:r>
      <w:r>
        <w:t>e</w:t>
      </w:r>
      <w:r w:rsidRPr="00112408">
        <w:t>tech</w:t>
      </w:r>
      <w:r>
        <w:t xml:space="preserve">, </w:t>
      </w:r>
      <w:r w:rsidRPr="00112408">
        <w:t>při přípravě plánu rozvoje obce, pro občany obce Štěpánkovice pro přehled o dlouhodobých záměrech obce Štěpánkovice a na základě ustanovení § 3 zákona č. 250/2000 Sb., ve znění pozdějších předpisů.</w:t>
      </w:r>
    </w:p>
    <w:p w:rsidR="0051655F" w:rsidRDefault="0051655F" w:rsidP="0051655F">
      <w:pPr>
        <w:rPr>
          <w:b/>
          <w:bCs/>
        </w:rPr>
      </w:pPr>
      <w:r>
        <w:rPr>
          <w:b/>
          <w:bCs/>
        </w:rPr>
        <w:t>V rozpočtovém výhledu jsou zohledněny náklady na správu a údržbu majetku obce, navrhované investiční akce, jejichž realizace vyplývá ze stávajících zákonů a investiční akce vyplývající z oprávněných požadavků občanů obce Štěpánkovice.</w:t>
      </w:r>
    </w:p>
    <w:p w:rsidR="0051655F" w:rsidRDefault="0051655F" w:rsidP="0051655F">
      <w:r>
        <w:t xml:space="preserve">Hlavní položky příjmové části rozpočtového výhledu jsou skutečné daňové příjmy, příjmy z vodného, stočného,  příjmy za likvidaci odpadů a příjmy z ostatní činnosti obce Štěpánkovice, vše za rok 2016. Dalším ukazatelem příjmové části jsou prognózy státního rozpočtu České republiky na příští období. Při aktualizaci příjmové části rozpočtového výhledu se tyto položky přepočítávají stanoveným koeficientem podle výsledků předcházejícího roku. </w:t>
      </w:r>
    </w:p>
    <w:p w:rsidR="0051655F" w:rsidRDefault="0051655F" w:rsidP="0051655F">
      <w:r>
        <w:t>Do výdajové části jsou zahrnuty náklady spojené s běžným provozem obce a obecního úřadu, správou a údržbou majetku obce, údržbou a obnovou zeleně, náklady na spolkovou činnost v obci, kulturní akce pořádané obcí Štěpánkovice a náklady spojené s investiční činnosti obce.</w:t>
      </w:r>
    </w:p>
    <w:p w:rsidR="0051655F" w:rsidRDefault="0051655F" w:rsidP="0051655F">
      <w:r>
        <w:t>Výdajová část rozpočtů a rozpočtových výhledů obce Štěpánkovice obsahuje každoroční splátky úvěrů přijatých v minulosti pro dofinancování investičních projektů. Jedná se o tyto částky:</w:t>
      </w:r>
    </w:p>
    <w:p w:rsidR="0051655F" w:rsidRDefault="0051655F" w:rsidP="0051655F"/>
    <w:p w:rsidR="0051655F" w:rsidRDefault="0051655F" w:rsidP="0051655F">
      <w:r>
        <w:tab/>
        <w:t>2015 – 2034</w:t>
      </w:r>
      <w:r>
        <w:tab/>
      </w:r>
      <w:r>
        <w:tab/>
      </w:r>
      <w:r>
        <w:tab/>
      </w:r>
      <w:r>
        <w:tab/>
        <w:t>1 500 000,- Kč, každoročně, plus úroky</w:t>
      </w:r>
    </w:p>
    <w:p w:rsidR="0051655F" w:rsidRDefault="0051655F" w:rsidP="0051655F">
      <w:r>
        <w:tab/>
        <w:t>2009 – 2024</w:t>
      </w:r>
      <w:r>
        <w:tab/>
      </w:r>
      <w:r>
        <w:tab/>
      </w:r>
      <w:r>
        <w:tab/>
      </w:r>
      <w:r>
        <w:tab/>
        <w:t>408 000,- Kč, každoročně, plus úroky</w:t>
      </w:r>
    </w:p>
    <w:p w:rsidR="0051655F" w:rsidRDefault="0051655F" w:rsidP="0051655F">
      <w:r>
        <w:tab/>
        <w:t>2013 – 2028</w:t>
      </w:r>
      <w:r>
        <w:tab/>
      </w:r>
      <w:r>
        <w:tab/>
      </w:r>
      <w:r>
        <w:tab/>
      </w:r>
      <w:r>
        <w:tab/>
        <w:t>540 000,- Kč, každoročně, plus úroky</w:t>
      </w:r>
    </w:p>
    <w:p w:rsidR="0051655F" w:rsidRDefault="0051655F" w:rsidP="0051655F">
      <w:r>
        <w:t xml:space="preserve"> </w:t>
      </w:r>
    </w:p>
    <w:p w:rsidR="0051655F" w:rsidRDefault="0051655F" w:rsidP="0051655F">
      <w:r>
        <w:t>Investiční akce, u kterých je předpoklad realizace v nejbližších letech:</w:t>
      </w:r>
      <w:r>
        <w:tab/>
      </w:r>
    </w:p>
    <w:p w:rsidR="0051655F" w:rsidRDefault="0051655F" w:rsidP="0051655F">
      <w:r>
        <w:t>Dokončení výstavby sociálních bytů a obslužné komunikace.</w:t>
      </w:r>
    </w:p>
    <w:p w:rsidR="0051655F" w:rsidRDefault="0051655F" w:rsidP="0051655F">
      <w:r>
        <w:t>Rok 2018 – 2025 postupná rekonstrukce místních komunikací v obci, jedná se o především o dokončení komunikace Vlčoch, úplná rekonstrukce</w:t>
      </w:r>
      <w:r w:rsidRPr="00386555">
        <w:t xml:space="preserve"> </w:t>
      </w:r>
      <w:r>
        <w:t>komunikace Slezská, U Bartošovce, Rybniční, Komenského, Okrouhlá, Čs. armády, Družstevní, Lípová a postupně dalších komunikací. Součástí těchto staveb bude provedení výměny kanalizačního potrubí, kanalizačních přípojek a zařízení vodovodu ve všech ulicích v obci.</w:t>
      </w:r>
    </w:p>
    <w:p w:rsidR="0051655F" w:rsidRDefault="0051655F" w:rsidP="0051655F">
      <w:r>
        <w:t>Rok 2018 – 2025 postupná rekonstrukce vodovodního řadu a souvisejících staveb.</w:t>
      </w:r>
    </w:p>
    <w:p w:rsidR="0051655F" w:rsidRDefault="0051655F" w:rsidP="0051655F">
      <w:r>
        <w:t>Rok 2018  a další roky - výkup pozemků, výstavba komunikací a inženýrských sítí pro novou výstavbu rodinných domů v obci.</w:t>
      </w:r>
    </w:p>
    <w:p w:rsidR="0051655F" w:rsidRDefault="0051655F" w:rsidP="0051655F">
      <w:r>
        <w:t>Rok 2018 – 2022 dokončení rekonstrukce zbývajících pavilonů základní školy, výstavba komunitního centra, rekonstrukce sportovišť v areálu školy.</w:t>
      </w:r>
    </w:p>
    <w:p w:rsidR="0051655F" w:rsidRDefault="0051655F" w:rsidP="0051655F">
      <w:r>
        <w:lastRenderedPageBreak/>
        <w:t>Rok 2018 – 2019 pokračování v rekonstrukci kulturního domu.</w:t>
      </w:r>
    </w:p>
    <w:p w:rsidR="0051655F" w:rsidRDefault="0051655F" w:rsidP="0051655F">
      <w:r>
        <w:t>Rok 2018 – 2022 rekonstrukce, popřípadě výstavba cyklostezek, v tabulce jsou uvedeny pod položkou komunikace.</w:t>
      </w:r>
    </w:p>
    <w:p w:rsidR="0051655F" w:rsidRDefault="0051655F" w:rsidP="0051655F">
      <w:r>
        <w:t>Stavby uvedené v „Pozemkových úpravách“ jako společná zařízení, jedná se především o protizáplavová zařízení, zatravnění části pozemků v těsné blízkosti zasta</w:t>
      </w:r>
      <w:r w:rsidRPr="001B1705">
        <w:t>věné části obce</w:t>
      </w:r>
      <w:r>
        <w:t>, nové polní cesty, rozšíření stávajících zalesněných ploch.</w:t>
      </w:r>
    </w:p>
    <w:p w:rsidR="0051655F" w:rsidRDefault="0051655F" w:rsidP="0051655F"/>
    <w:p w:rsidR="0051655F" w:rsidRDefault="0051655F" w:rsidP="0051655F">
      <w:r>
        <w:t>V rozpočtovém výhledu nejsou uvedeny stavby:</w:t>
      </w:r>
    </w:p>
    <w:p w:rsidR="0051655F" w:rsidRDefault="0051655F" w:rsidP="0051655F">
      <w:r>
        <w:t>Jejichž realizace nevyžaduje složitou přípravu.</w:t>
      </w:r>
    </w:p>
    <w:p w:rsidR="0051655F" w:rsidRDefault="0051655F" w:rsidP="0051655F">
      <w:r>
        <w:t>Náklady na jejich realizaci se budou pohybovat v řádech statisíců korun.</w:t>
      </w:r>
    </w:p>
    <w:p w:rsidR="0051655F" w:rsidRDefault="0051655F" w:rsidP="0051655F"/>
    <w:p w:rsidR="0051655F" w:rsidRDefault="0051655F" w:rsidP="0051655F">
      <w:r>
        <w:t>Jedná se především tyto stavby:</w:t>
      </w:r>
    </w:p>
    <w:p w:rsidR="0051655F" w:rsidRDefault="0051655F" w:rsidP="0051655F">
      <w:r>
        <w:t>oprava většiny chodníků v obci</w:t>
      </w:r>
    </w:p>
    <w:p w:rsidR="0051655F" w:rsidRDefault="0051655F" w:rsidP="0051655F">
      <w:r>
        <w:t>obnova centra obce, po vyřízení majetkoprávních vztahů k pozemkům</w:t>
      </w:r>
    </w:p>
    <w:p w:rsidR="0051655F" w:rsidRDefault="0051655F" w:rsidP="0051655F">
      <w:r>
        <w:t>drobné stavby v obci – autobusové zastávky, stojany na kola</w:t>
      </w:r>
    </w:p>
    <w:p w:rsidR="0051655F" w:rsidRDefault="0051655F" w:rsidP="0051655F">
      <w:r>
        <w:t>výsadba a dosadba zeleně v obci,</w:t>
      </w:r>
    </w:p>
    <w:p w:rsidR="0051655F" w:rsidRDefault="0051655F" w:rsidP="0051655F">
      <w:r>
        <w:t>údržba a dovybavení dětských hřišť</w:t>
      </w:r>
    </w:p>
    <w:p w:rsidR="0051655F" w:rsidRDefault="0051655F" w:rsidP="0051655F"/>
    <w:p w:rsidR="0051655F" w:rsidRDefault="0051655F" w:rsidP="0051655F">
      <w:r>
        <w:t>Součástí rozpočtového výhledu je tabulka předpokládaného plnění rozpočtů na roky 2018 až 2022 a dlouhodobý seznam investičních celků, které bude obec Štěpánkovice realizovat v příštích letech.</w:t>
      </w:r>
    </w:p>
    <w:p w:rsidR="0051655F" w:rsidRDefault="0051655F" w:rsidP="0051655F">
      <w:r>
        <w:t>Tento materiál je pouze informativní, pořadí jednotlivých činností je možné měnit podle okamžité potřeby obce, připomínek občanů, popřípadě možností získání dotací na jednotlivé projekty.</w:t>
      </w:r>
    </w:p>
    <w:p w:rsidR="0051655F" w:rsidRDefault="0051655F" w:rsidP="0051655F">
      <w:r>
        <w:t xml:space="preserve">Rozpočtový výhled obce Štěpánkovice na období 2018 – 2022 byl projednán na veřejném zasedání zastupitelstva obce Štěpánkovice dne </w:t>
      </w:r>
      <w:proofErr w:type="gramStart"/>
      <w:r>
        <w:t>1.2.2017</w:t>
      </w:r>
      <w:proofErr w:type="gramEnd"/>
      <w:r>
        <w:t xml:space="preserve"> a byl schválen pod bodem 1/1 d) usnesení. </w:t>
      </w:r>
    </w:p>
    <w:p w:rsidR="0051655F" w:rsidRDefault="0051655F" w:rsidP="0051655F">
      <w:pPr>
        <w:pStyle w:val="Odstavecseseznamem"/>
      </w:pPr>
      <w:r>
        <w:t>Bernard Halfar</w:t>
      </w:r>
    </w:p>
    <w:p w:rsidR="0051655F" w:rsidRDefault="0051655F" w:rsidP="0051655F">
      <w:pPr>
        <w:pStyle w:val="Odstavecseseznamem"/>
      </w:pPr>
      <w:r>
        <w:t>starosta obce</w:t>
      </w:r>
    </w:p>
    <w:p w:rsidR="0051655F" w:rsidRDefault="0051655F" w:rsidP="0051655F">
      <w:r>
        <w:t xml:space="preserve">Štěpánkovice </w:t>
      </w:r>
      <w:proofErr w:type="gramStart"/>
      <w:r>
        <w:t>2.2.2017</w:t>
      </w:r>
      <w:proofErr w:type="gramEnd"/>
    </w:p>
    <w:p w:rsidR="00134C71" w:rsidRDefault="00134C71">
      <w:bookmarkStart w:id="0" w:name="_GoBack"/>
      <w:bookmarkEnd w:id="0"/>
    </w:p>
    <w:sectPr w:rsidR="00134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41"/>
    <w:rsid w:val="00134C71"/>
    <w:rsid w:val="0051655F"/>
    <w:rsid w:val="00D75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5A4A2-C0D7-4288-8C4E-12801F9A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55F"/>
    <w:pPr>
      <w:spacing w:after="200" w:line="276" w:lineRule="auto"/>
    </w:pPr>
    <w:rPr>
      <w:rFonts w:ascii="Times New Roman" w:eastAsia="Calibri" w:hAnsi="Times New Roman" w:cs="Times New Roman"/>
    </w:rPr>
  </w:style>
  <w:style w:type="paragraph" w:styleId="Nadpis1">
    <w:name w:val="heading 1"/>
    <w:basedOn w:val="Normln"/>
    <w:next w:val="Normln"/>
    <w:link w:val="Nadpis1Char"/>
    <w:qFormat/>
    <w:rsid w:val="0051655F"/>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655F"/>
    <w:rPr>
      <w:rFonts w:ascii="Arial" w:eastAsia="Times New Roman" w:hAnsi="Arial" w:cs="Arial"/>
      <w:b/>
      <w:bCs/>
      <w:kern w:val="32"/>
      <w:sz w:val="32"/>
      <w:szCs w:val="32"/>
      <w:lang w:eastAsia="cs-CZ"/>
    </w:rPr>
  </w:style>
  <w:style w:type="paragraph" w:styleId="Odstavecseseznamem">
    <w:name w:val="List Paragraph"/>
    <w:aliases w:val="podpis"/>
    <w:basedOn w:val="Normln"/>
    <w:uiPriority w:val="34"/>
    <w:qFormat/>
    <w:rsid w:val="0051655F"/>
    <w:pPr>
      <w:ind w:left="720"/>
      <w:contextualSpacing/>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3446</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LV_Knihovna</dc:creator>
  <cp:keywords/>
  <dc:description/>
  <cp:lastModifiedBy>LV_Knihovna</cp:lastModifiedBy>
  <cp:revision>2</cp:revision>
  <dcterms:created xsi:type="dcterms:W3CDTF">2018-02-05T10:51:00Z</dcterms:created>
  <dcterms:modified xsi:type="dcterms:W3CDTF">2018-02-05T10:52:00Z</dcterms:modified>
</cp:coreProperties>
</file>